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4CE2" w14:textId="77777777" w:rsidR="00187AB0" w:rsidRDefault="00187AB0" w:rsidP="00277078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41A1A01C" wp14:editId="708836F3">
            <wp:extent cx="2838893" cy="185923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ey-PNG-Photo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06" cy="187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5AAF" w14:textId="77777777" w:rsidR="0024308A" w:rsidRPr="00785B55" w:rsidRDefault="00277078" w:rsidP="00277078">
      <w:pPr>
        <w:jc w:val="center"/>
        <w:rPr>
          <w:b/>
          <w:sz w:val="72"/>
          <w:szCs w:val="72"/>
        </w:rPr>
      </w:pPr>
      <w:r w:rsidRPr="00785B55">
        <w:rPr>
          <w:b/>
          <w:sz w:val="72"/>
          <w:szCs w:val="72"/>
        </w:rPr>
        <w:t>REDUCED TUITION!</w:t>
      </w:r>
    </w:p>
    <w:p w14:paraId="16DBCA96" w14:textId="77777777" w:rsidR="00277078" w:rsidRDefault="00277078" w:rsidP="00412B99">
      <w:pPr>
        <w:jc w:val="both"/>
        <w:rPr>
          <w:b/>
          <w:sz w:val="36"/>
          <w:szCs w:val="36"/>
        </w:rPr>
      </w:pPr>
    </w:p>
    <w:p w14:paraId="08F79C43" w14:textId="77777777" w:rsidR="00277078" w:rsidRDefault="00277078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Would you like your tuition </w:t>
      </w:r>
      <w:r w:rsidR="00712771">
        <w:rPr>
          <w:sz w:val="24"/>
          <w:szCs w:val="24"/>
        </w:rPr>
        <w:t xml:space="preserve">or daycare </w:t>
      </w:r>
      <w:r>
        <w:rPr>
          <w:sz w:val="24"/>
          <w:szCs w:val="24"/>
        </w:rPr>
        <w:t>costs reduced?  By participating in the SCRIP program, you can!</w:t>
      </w:r>
    </w:p>
    <w:p w14:paraId="1E32598F" w14:textId="77777777" w:rsidR="00277078" w:rsidRDefault="00277078" w:rsidP="00412B99">
      <w:pPr>
        <w:jc w:val="both"/>
        <w:rPr>
          <w:sz w:val="24"/>
          <w:szCs w:val="24"/>
        </w:rPr>
      </w:pPr>
    </w:p>
    <w:p w14:paraId="0CA284AA" w14:textId="77777777" w:rsidR="00277078" w:rsidRPr="00187AB0" w:rsidRDefault="00B46A75" w:rsidP="00412B99">
      <w:pPr>
        <w:jc w:val="both"/>
        <w:rPr>
          <w:b/>
          <w:sz w:val="24"/>
          <w:szCs w:val="24"/>
        </w:rPr>
      </w:pPr>
      <w:r w:rsidRPr="00187AB0">
        <w:rPr>
          <w:b/>
          <w:sz w:val="24"/>
          <w:szCs w:val="24"/>
        </w:rPr>
        <w:t>What is SCRIP?</w:t>
      </w:r>
    </w:p>
    <w:p w14:paraId="51C82CB2" w14:textId="77777777" w:rsidR="00B46A75" w:rsidRDefault="00B46A75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>SCRIP is a gift card program where you buy gift cards at face value and get a percentage o</w:t>
      </w:r>
      <w:r w:rsidR="00712771">
        <w:rPr>
          <w:sz w:val="24"/>
          <w:szCs w:val="24"/>
        </w:rPr>
        <w:t xml:space="preserve">f your purchase toward tuition </w:t>
      </w:r>
      <w:r>
        <w:rPr>
          <w:sz w:val="24"/>
          <w:szCs w:val="24"/>
        </w:rPr>
        <w:t xml:space="preserve">or </w:t>
      </w:r>
      <w:r w:rsidR="00712771">
        <w:rPr>
          <w:sz w:val="24"/>
          <w:szCs w:val="24"/>
        </w:rPr>
        <w:t>daycare</w:t>
      </w:r>
      <w:r>
        <w:rPr>
          <w:sz w:val="24"/>
          <w:szCs w:val="24"/>
        </w:rPr>
        <w:t xml:space="preserve">.  </w:t>
      </w:r>
    </w:p>
    <w:p w14:paraId="076798B0" w14:textId="77777777" w:rsidR="00005D61" w:rsidRDefault="00005D61" w:rsidP="00412B99">
      <w:pPr>
        <w:jc w:val="both"/>
        <w:rPr>
          <w:sz w:val="24"/>
          <w:szCs w:val="24"/>
        </w:rPr>
      </w:pPr>
    </w:p>
    <w:p w14:paraId="2C593A42" w14:textId="77777777" w:rsidR="00005D61" w:rsidRDefault="00005D61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use your bank or credit card for “pay-at-the pump” or online purchases that are not secure?  Instead, you can use a gift card and know that your </w:t>
      </w:r>
      <w:r w:rsidR="00412B99">
        <w:rPr>
          <w:sz w:val="24"/>
          <w:szCs w:val="24"/>
        </w:rPr>
        <w:t xml:space="preserve">personal </w:t>
      </w:r>
      <w:r w:rsidR="00FD724B">
        <w:rPr>
          <w:sz w:val="24"/>
          <w:szCs w:val="24"/>
        </w:rPr>
        <w:t xml:space="preserve">bank or credit </w:t>
      </w:r>
      <w:r>
        <w:rPr>
          <w:sz w:val="24"/>
          <w:szCs w:val="24"/>
        </w:rPr>
        <w:t>card information is secure.  And even better, you begin accumulating credit to be used towards next year’s tuition!</w:t>
      </w:r>
      <w:r w:rsidR="007A044A">
        <w:rPr>
          <w:sz w:val="24"/>
          <w:szCs w:val="24"/>
        </w:rPr>
        <w:t xml:space="preserve">  Some of our families are already saving over $500 in tuition just by using the SCRIP program.  </w:t>
      </w:r>
    </w:p>
    <w:p w14:paraId="761CB0CB" w14:textId="77777777" w:rsidR="007A044A" w:rsidRDefault="007A044A" w:rsidP="00412B99">
      <w:pPr>
        <w:jc w:val="both"/>
        <w:rPr>
          <w:sz w:val="24"/>
          <w:szCs w:val="24"/>
        </w:rPr>
      </w:pPr>
    </w:p>
    <w:p w14:paraId="45B74C23" w14:textId="77777777" w:rsidR="007A044A" w:rsidRPr="00187AB0" w:rsidRDefault="007A044A" w:rsidP="00412B99">
      <w:pPr>
        <w:jc w:val="both"/>
        <w:rPr>
          <w:b/>
          <w:sz w:val="24"/>
          <w:szCs w:val="24"/>
        </w:rPr>
      </w:pPr>
      <w:r w:rsidRPr="00187AB0">
        <w:rPr>
          <w:b/>
          <w:sz w:val="24"/>
          <w:szCs w:val="24"/>
        </w:rPr>
        <w:t>Here is an example:</w:t>
      </w:r>
    </w:p>
    <w:p w14:paraId="23F0C63D" w14:textId="77777777" w:rsidR="007A044A" w:rsidRDefault="007A044A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>The average family of 4 spends about $600 per month on groceries</w:t>
      </w:r>
      <w:r w:rsidR="00412B99">
        <w:rPr>
          <w:sz w:val="24"/>
          <w:szCs w:val="24"/>
        </w:rPr>
        <w:t xml:space="preserve"> (</w:t>
      </w:r>
      <w:r>
        <w:rPr>
          <w:sz w:val="24"/>
          <w:szCs w:val="24"/>
        </w:rPr>
        <w:t>$7,200 per year</w:t>
      </w:r>
      <w:r w:rsidR="00412B99">
        <w:rPr>
          <w:sz w:val="24"/>
          <w:szCs w:val="24"/>
        </w:rPr>
        <w:t>)</w:t>
      </w:r>
      <w:r>
        <w:rPr>
          <w:sz w:val="24"/>
          <w:szCs w:val="24"/>
        </w:rPr>
        <w:t xml:space="preserve">.  Our local grocery stores offer 3% credit which means you </w:t>
      </w:r>
      <w:r w:rsidR="00FD724B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get </w:t>
      </w:r>
      <w:r w:rsidRPr="00FD724B">
        <w:rPr>
          <w:sz w:val="24"/>
          <w:szCs w:val="24"/>
        </w:rPr>
        <w:t>$162</w:t>
      </w:r>
      <w:r>
        <w:rPr>
          <w:sz w:val="24"/>
          <w:szCs w:val="24"/>
        </w:rPr>
        <w:t xml:space="preserve"> off of </w:t>
      </w:r>
      <w:r w:rsidR="00BC44E7">
        <w:rPr>
          <w:sz w:val="24"/>
          <w:szCs w:val="24"/>
        </w:rPr>
        <w:t xml:space="preserve">your next years’ </w:t>
      </w:r>
      <w:r>
        <w:rPr>
          <w:sz w:val="24"/>
          <w:szCs w:val="24"/>
        </w:rPr>
        <w:t>tuition!  And adding gas</w:t>
      </w:r>
      <w:r w:rsidR="00F737C5">
        <w:rPr>
          <w:sz w:val="24"/>
          <w:szCs w:val="24"/>
        </w:rPr>
        <w:t xml:space="preserve">, eating out, </w:t>
      </w:r>
      <w:r w:rsidR="00BC44E7">
        <w:rPr>
          <w:sz w:val="24"/>
          <w:szCs w:val="24"/>
        </w:rPr>
        <w:t>online shopping</w:t>
      </w:r>
      <w:proofErr w:type="gramStart"/>
      <w:r w:rsidR="00F737C5">
        <w:rPr>
          <w:sz w:val="24"/>
          <w:szCs w:val="24"/>
        </w:rPr>
        <w:t>….the</w:t>
      </w:r>
      <w:proofErr w:type="gramEnd"/>
      <w:r w:rsidR="00F737C5">
        <w:rPr>
          <w:sz w:val="24"/>
          <w:szCs w:val="24"/>
        </w:rPr>
        <w:t xml:space="preserve"> possibilities are endless!</w:t>
      </w:r>
      <w:r w:rsidR="000F0112">
        <w:rPr>
          <w:sz w:val="24"/>
          <w:szCs w:val="24"/>
        </w:rPr>
        <w:t xml:space="preserve"> See the back for local participating vendors.</w:t>
      </w:r>
    </w:p>
    <w:p w14:paraId="66F1DEBC" w14:textId="77777777" w:rsidR="00610A13" w:rsidRDefault="00610A13" w:rsidP="00412B99">
      <w:pPr>
        <w:jc w:val="both"/>
        <w:rPr>
          <w:sz w:val="24"/>
          <w:szCs w:val="24"/>
        </w:rPr>
      </w:pPr>
    </w:p>
    <w:p w14:paraId="67FAC48F" w14:textId="77777777" w:rsidR="00610A13" w:rsidRDefault="00610A13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>Ask your family and friends to do the same thing and apply their credit to your family.  What an amazing gift they can give to you</w:t>
      </w:r>
      <w:r w:rsidR="00A17CDC">
        <w:rPr>
          <w:sz w:val="24"/>
          <w:szCs w:val="24"/>
        </w:rPr>
        <w:t>r child(ren)</w:t>
      </w:r>
      <w:r>
        <w:rPr>
          <w:sz w:val="24"/>
          <w:szCs w:val="24"/>
        </w:rPr>
        <w:t>!</w:t>
      </w:r>
    </w:p>
    <w:p w14:paraId="1A53A23B" w14:textId="77777777" w:rsidR="00610A13" w:rsidRDefault="00610A13" w:rsidP="00412B99">
      <w:pPr>
        <w:jc w:val="both"/>
        <w:rPr>
          <w:sz w:val="24"/>
          <w:szCs w:val="24"/>
        </w:rPr>
      </w:pPr>
    </w:p>
    <w:p w14:paraId="158363B7" w14:textId="0F097214" w:rsidR="000F0112" w:rsidRDefault="00610A13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SCRIP can be purchased </w:t>
      </w:r>
      <w:r w:rsidR="00A17CDC">
        <w:rPr>
          <w:sz w:val="24"/>
          <w:szCs w:val="24"/>
        </w:rPr>
        <w:t>through the school office, Parish Center or back of church</w:t>
      </w:r>
      <w:r w:rsidR="00EA7C1A">
        <w:rPr>
          <w:sz w:val="24"/>
          <w:szCs w:val="24"/>
        </w:rPr>
        <w:t xml:space="preserve"> after weekend Masses</w:t>
      </w:r>
      <w:r w:rsidR="00A17CDC">
        <w:rPr>
          <w:sz w:val="24"/>
          <w:szCs w:val="24"/>
        </w:rPr>
        <w:t xml:space="preserve">.  </w:t>
      </w:r>
      <w:r w:rsidR="000F0112">
        <w:rPr>
          <w:sz w:val="24"/>
          <w:szCs w:val="24"/>
        </w:rPr>
        <w:t xml:space="preserve">If your order contains items that are not in stock, they will be ordered and arrive in about a week. </w:t>
      </w:r>
    </w:p>
    <w:p w14:paraId="6C951262" w14:textId="77777777" w:rsidR="00B22931" w:rsidRDefault="00B22931" w:rsidP="00412B99">
      <w:pPr>
        <w:jc w:val="both"/>
        <w:rPr>
          <w:sz w:val="24"/>
          <w:szCs w:val="24"/>
        </w:rPr>
      </w:pPr>
    </w:p>
    <w:p w14:paraId="2DEF2E91" w14:textId="77777777" w:rsidR="00B22931" w:rsidRDefault="00CB317E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272DC">
        <w:rPr>
          <w:sz w:val="24"/>
          <w:szCs w:val="24"/>
        </w:rPr>
        <w:t xml:space="preserve">f you are in a hurry, you can download the </w:t>
      </w:r>
      <w:proofErr w:type="spellStart"/>
      <w:r w:rsidR="005272DC">
        <w:rPr>
          <w:sz w:val="24"/>
          <w:szCs w:val="24"/>
        </w:rPr>
        <w:t>RaiseRight</w:t>
      </w:r>
      <w:proofErr w:type="spellEnd"/>
      <w:r w:rsidR="00326F93">
        <w:rPr>
          <w:sz w:val="24"/>
          <w:szCs w:val="24"/>
        </w:rPr>
        <w:t xml:space="preserve"> Mobile</w:t>
      </w:r>
      <w:r w:rsidR="005272DC">
        <w:rPr>
          <w:sz w:val="24"/>
          <w:szCs w:val="24"/>
        </w:rPr>
        <w:t xml:space="preserve"> App on your smartphone and set up an online account. This is best </w:t>
      </w:r>
      <w:r w:rsidR="000F0112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reloadable or </w:t>
      </w:r>
      <w:r w:rsidR="000F0112">
        <w:rPr>
          <w:sz w:val="24"/>
          <w:szCs w:val="24"/>
        </w:rPr>
        <w:t xml:space="preserve">e-cards. </w:t>
      </w:r>
    </w:p>
    <w:p w14:paraId="4BDA38FB" w14:textId="77777777" w:rsidR="00B22931" w:rsidRDefault="00B22931" w:rsidP="00412B99">
      <w:pPr>
        <w:jc w:val="both"/>
        <w:rPr>
          <w:sz w:val="24"/>
          <w:szCs w:val="24"/>
        </w:rPr>
      </w:pPr>
    </w:p>
    <w:p w14:paraId="5179C56B" w14:textId="77777777" w:rsidR="00EA7C1A" w:rsidRDefault="00D934FB" w:rsidP="00412B9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what are you waiting for? </w:t>
      </w:r>
    </w:p>
    <w:p w14:paraId="0DC8D9E4" w14:textId="6895AF7A" w:rsidR="00610A13" w:rsidRDefault="00D934FB" w:rsidP="00412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5BB819" w14:textId="77777777" w:rsidR="000F0112" w:rsidRDefault="00594CC6" w:rsidP="00594C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B0EDE2" wp14:editId="02A2B645">
            <wp:extent cx="3870251" cy="109606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336" cy="110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F314" w14:textId="77777777" w:rsidR="00EA7C1A" w:rsidRDefault="00EA7C1A" w:rsidP="00594CC6">
      <w:pPr>
        <w:jc w:val="center"/>
        <w:rPr>
          <w:sz w:val="24"/>
          <w:szCs w:val="24"/>
        </w:rPr>
      </w:pPr>
    </w:p>
    <w:p w14:paraId="0BACC0BC" w14:textId="77777777" w:rsidR="00EA7C1A" w:rsidRDefault="00EA7C1A" w:rsidP="00594CC6">
      <w:pPr>
        <w:jc w:val="center"/>
        <w:rPr>
          <w:sz w:val="24"/>
          <w:szCs w:val="24"/>
        </w:rPr>
      </w:pPr>
    </w:p>
    <w:p w14:paraId="72B280BA" w14:textId="77777777" w:rsidR="001B1F37" w:rsidRPr="001B1F37" w:rsidRDefault="00806147" w:rsidP="00806147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PARTICIPATING </w:t>
      </w:r>
      <w:r w:rsidR="001B1F37">
        <w:rPr>
          <w:sz w:val="52"/>
          <w:szCs w:val="52"/>
        </w:rPr>
        <w:t xml:space="preserve">SCRIP </w:t>
      </w:r>
      <w:r>
        <w:rPr>
          <w:sz w:val="52"/>
          <w:szCs w:val="52"/>
        </w:rPr>
        <w:t>VENDORS</w:t>
      </w:r>
    </w:p>
    <w:p w14:paraId="45016445" w14:textId="77777777" w:rsidR="001B1F37" w:rsidRDefault="001B1F37" w:rsidP="0027707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209" w14:paraId="4D2A5829" w14:textId="77777777" w:rsidTr="000A3209">
        <w:tc>
          <w:tcPr>
            <w:tcW w:w="4675" w:type="dxa"/>
          </w:tcPr>
          <w:p w14:paraId="617078EA" w14:textId="77777777" w:rsidR="000A3209" w:rsidRPr="006201D6" w:rsidRDefault="000A3209" w:rsidP="000A3209">
            <w:pPr>
              <w:rPr>
                <w:b/>
                <w:sz w:val="36"/>
                <w:szCs w:val="24"/>
              </w:rPr>
            </w:pPr>
            <w:r w:rsidRPr="006201D6">
              <w:rPr>
                <w:b/>
                <w:sz w:val="36"/>
                <w:szCs w:val="24"/>
              </w:rPr>
              <w:t>Local Vendors</w:t>
            </w:r>
          </w:p>
          <w:p w14:paraId="32DB9EA5" w14:textId="77777777" w:rsidR="000A3209" w:rsidRDefault="000A3209" w:rsidP="000A3209">
            <w:pPr>
              <w:rPr>
                <w:sz w:val="24"/>
                <w:szCs w:val="24"/>
              </w:rPr>
            </w:pPr>
          </w:p>
          <w:p w14:paraId="2E620086" w14:textId="77777777"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Gas</w:t>
            </w:r>
          </w:p>
          <w:p w14:paraId="00BAF3B1" w14:textId="4DB9DA8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(</w:t>
            </w:r>
            <w:r w:rsidR="00EA7C1A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%)</w:t>
            </w:r>
          </w:p>
          <w:p w14:paraId="1F238D11" w14:textId="77777777" w:rsidR="000A3209" w:rsidRPr="008C573E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Sunoco (2%)</w:t>
            </w:r>
          </w:p>
          <w:p w14:paraId="31E78EC2" w14:textId="77777777"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</w:p>
          <w:p w14:paraId="1B5C75B1" w14:textId="77777777" w:rsidR="000A3209" w:rsidRPr="006201D6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6201D6">
              <w:rPr>
                <w:b/>
                <w:sz w:val="24"/>
                <w:szCs w:val="24"/>
                <w:u w:val="single"/>
              </w:rPr>
              <w:t xml:space="preserve">Grocery </w:t>
            </w:r>
          </w:p>
          <w:p w14:paraId="451BD4E4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Piggly Wiggly (3%)</w:t>
            </w:r>
          </w:p>
          <w:p w14:paraId="6F923CFF" w14:textId="0D69941D" w:rsidR="00EA7C1A" w:rsidRDefault="00EA7C1A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N Save (4%)</w:t>
            </w:r>
          </w:p>
          <w:p w14:paraId="57C2F8E5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Loehr’s (5%)</w:t>
            </w:r>
          </w:p>
          <w:p w14:paraId="6DD3450D" w14:textId="77777777" w:rsidR="000A3209" w:rsidRDefault="000A3209" w:rsidP="000A3209">
            <w:pPr>
              <w:rPr>
                <w:sz w:val="24"/>
                <w:szCs w:val="24"/>
              </w:rPr>
            </w:pPr>
          </w:p>
          <w:p w14:paraId="5D0CF816" w14:textId="77777777" w:rsidR="000A3209" w:rsidRPr="006201D6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6201D6">
              <w:rPr>
                <w:b/>
                <w:sz w:val="24"/>
                <w:szCs w:val="24"/>
                <w:u w:val="single"/>
              </w:rPr>
              <w:t>Restaurants</w:t>
            </w:r>
          </w:p>
          <w:p w14:paraId="55964147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 Roma/</w:t>
            </w:r>
            <w:proofErr w:type="spellStart"/>
            <w:r>
              <w:rPr>
                <w:sz w:val="24"/>
                <w:szCs w:val="24"/>
              </w:rPr>
              <w:t>Schmitty’s</w:t>
            </w:r>
            <w:proofErr w:type="spellEnd"/>
            <w:r>
              <w:rPr>
                <w:sz w:val="24"/>
                <w:szCs w:val="24"/>
              </w:rPr>
              <w:t xml:space="preserve"> (5%)</w:t>
            </w:r>
          </w:p>
          <w:p w14:paraId="0053201B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Backyard Grill (FDL) (5%)</w:t>
            </w:r>
          </w:p>
          <w:p w14:paraId="10036116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Crave (8%)</w:t>
            </w:r>
          </w:p>
          <w:p w14:paraId="6CB04216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Diner 67 (5%)</w:t>
            </w:r>
          </w:p>
          <w:p w14:paraId="40E43DEF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Eden Café (3%)</w:t>
            </w:r>
          </w:p>
          <w:p w14:paraId="0F28D41E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Friar/Salty/Sebastian’s (5%)</w:t>
            </w:r>
          </w:p>
          <w:p w14:paraId="2C5E31A8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Gilles Fond du Lac (10%)</w:t>
            </w:r>
          </w:p>
          <w:p w14:paraId="34A3BAB2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Pin (6%)</w:t>
            </w:r>
          </w:p>
          <w:p w14:paraId="4FD78EB3" w14:textId="77777777" w:rsidR="000A3209" w:rsidRDefault="000A3209" w:rsidP="000A3209">
            <w:pPr>
              <w:rPr>
                <w:sz w:val="24"/>
                <w:szCs w:val="24"/>
              </w:rPr>
            </w:pPr>
          </w:p>
          <w:p w14:paraId="1B8A52D4" w14:textId="77777777" w:rsidR="000A3209" w:rsidRPr="008764B8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8764B8">
              <w:rPr>
                <w:b/>
                <w:sz w:val="24"/>
                <w:szCs w:val="24"/>
                <w:u w:val="single"/>
              </w:rPr>
              <w:t>Other</w:t>
            </w:r>
          </w:p>
          <w:p w14:paraId="249854C7" w14:textId="2663D303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Bug (17%)</w:t>
            </w:r>
          </w:p>
          <w:p w14:paraId="02F90DE5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Value (5%)</w:t>
            </w:r>
          </w:p>
          <w:p w14:paraId="2796B521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Dean </w:t>
            </w:r>
            <w:proofErr w:type="spellStart"/>
            <w:r>
              <w:rPr>
                <w:sz w:val="24"/>
                <w:szCs w:val="24"/>
              </w:rPr>
              <w:t>Uelmen</w:t>
            </w:r>
            <w:proofErr w:type="spellEnd"/>
            <w:r>
              <w:rPr>
                <w:sz w:val="24"/>
                <w:szCs w:val="24"/>
              </w:rPr>
              <w:t xml:space="preserve"> (3%)</w:t>
            </w:r>
          </w:p>
          <w:p w14:paraId="5BAF6989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Oil (2%)</w:t>
            </w:r>
          </w:p>
          <w:p w14:paraId="7370A69A" w14:textId="77777777" w:rsidR="000A3209" w:rsidRDefault="000A3209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Herriges</w:t>
            </w:r>
            <w:proofErr w:type="spellEnd"/>
            <w:r>
              <w:rPr>
                <w:sz w:val="24"/>
                <w:szCs w:val="24"/>
              </w:rPr>
              <w:t xml:space="preserve"> (2%)</w:t>
            </w:r>
          </w:p>
          <w:p w14:paraId="43B4491F" w14:textId="77777777" w:rsidR="000A3209" w:rsidRDefault="000A3209" w:rsidP="00277078">
            <w:pPr>
              <w:rPr>
                <w:b/>
                <w:sz w:val="36"/>
                <w:szCs w:val="24"/>
              </w:rPr>
            </w:pPr>
          </w:p>
        </w:tc>
        <w:tc>
          <w:tcPr>
            <w:tcW w:w="4675" w:type="dxa"/>
          </w:tcPr>
          <w:p w14:paraId="766608BE" w14:textId="77777777" w:rsidR="000A3209" w:rsidRDefault="000A3209" w:rsidP="00277078">
            <w:pPr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Fan Favorites</w:t>
            </w:r>
          </w:p>
          <w:p w14:paraId="436A6319" w14:textId="77777777" w:rsidR="000A3209" w:rsidRDefault="000A3209" w:rsidP="000A3209">
            <w:pPr>
              <w:rPr>
                <w:sz w:val="24"/>
                <w:szCs w:val="24"/>
              </w:rPr>
            </w:pPr>
          </w:p>
          <w:p w14:paraId="63689C82" w14:textId="77777777"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Gas</w:t>
            </w:r>
          </w:p>
          <w:p w14:paraId="3F490CAE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Kwik Trip (4%)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</w:p>
          <w:p w14:paraId="707846CD" w14:textId="77777777" w:rsidR="000A3209" w:rsidRPr="008C573E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Mobil/Exxon (1%)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</w:p>
          <w:p w14:paraId="51410D46" w14:textId="77777777"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</w:p>
          <w:p w14:paraId="47A7185C" w14:textId="77777777" w:rsidR="000A3209" w:rsidRPr="006201D6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6201D6">
              <w:rPr>
                <w:b/>
                <w:sz w:val="24"/>
                <w:szCs w:val="24"/>
                <w:u w:val="single"/>
              </w:rPr>
              <w:t xml:space="preserve">Grocery </w:t>
            </w:r>
          </w:p>
          <w:p w14:paraId="705E6AC5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(3%)</w:t>
            </w:r>
          </w:p>
          <w:p w14:paraId="7132F03D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Meijer (3%)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</w:p>
          <w:p w14:paraId="4A374AEC" w14:textId="77777777" w:rsidR="000A3209" w:rsidRDefault="000A32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N Save (4%)</w:t>
            </w:r>
          </w:p>
          <w:p w14:paraId="464215D4" w14:textId="77777777" w:rsidR="00DC7BC9" w:rsidRDefault="00DC7BC9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Sendik’s</w:t>
            </w:r>
            <w:proofErr w:type="spellEnd"/>
            <w:r>
              <w:rPr>
                <w:sz w:val="24"/>
                <w:szCs w:val="24"/>
              </w:rPr>
              <w:t xml:space="preserve"> (4%)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</w:p>
          <w:p w14:paraId="704C348A" w14:textId="77777777" w:rsidR="000A3209" w:rsidRDefault="000A3209" w:rsidP="000A3209">
            <w:pPr>
              <w:rPr>
                <w:sz w:val="24"/>
                <w:szCs w:val="24"/>
              </w:rPr>
            </w:pPr>
          </w:p>
          <w:p w14:paraId="368879C2" w14:textId="77777777" w:rsidR="000A3209" w:rsidRPr="006201D6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6201D6">
              <w:rPr>
                <w:b/>
                <w:sz w:val="24"/>
                <w:szCs w:val="24"/>
                <w:u w:val="single"/>
              </w:rPr>
              <w:t>Restaurants</w:t>
            </w:r>
          </w:p>
          <w:p w14:paraId="2CB3E969" w14:textId="77777777" w:rsidR="000A3209" w:rsidRDefault="00EC0E23" w:rsidP="000A3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Applebees</w:t>
            </w:r>
            <w:proofErr w:type="spellEnd"/>
            <w:r w:rsidR="000A320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</w:t>
            </w:r>
            <w:r w:rsidR="000A3209">
              <w:rPr>
                <w:sz w:val="24"/>
                <w:szCs w:val="24"/>
              </w:rPr>
              <w:t>%)</w:t>
            </w:r>
          </w:p>
          <w:p w14:paraId="0D0E2422" w14:textId="77777777" w:rsidR="00EC0E23" w:rsidRDefault="00EC0E23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Buffalo Wild Wings (8%)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</w:p>
          <w:p w14:paraId="728CEEA9" w14:textId="77777777" w:rsidR="005F4B9C" w:rsidRDefault="005F4B9C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Culvers (8%)</w:t>
            </w:r>
          </w:p>
          <w:p w14:paraId="23ACC015" w14:textId="77777777" w:rsidR="005F4B9C" w:rsidRDefault="005F4B9C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Dairy Queen (3%)</w:t>
            </w:r>
          </w:p>
          <w:p w14:paraId="3551B4AE" w14:textId="77777777" w:rsidR="00EC0E23" w:rsidRDefault="00EC0E23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McDonald’s (5%)</w:t>
            </w:r>
          </w:p>
          <w:p w14:paraId="1A8D42E4" w14:textId="77777777" w:rsidR="00EC0E23" w:rsidRDefault="0008509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Noodles &amp; Company (8%)</w:t>
            </w:r>
          </w:p>
          <w:p w14:paraId="384BE9D6" w14:textId="77777777" w:rsidR="0008509B" w:rsidRDefault="0008509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Panera Bread (8%)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</w:p>
          <w:p w14:paraId="53569BBF" w14:textId="77777777" w:rsidR="0008509B" w:rsidRDefault="0008509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Ranch (8%)</w:t>
            </w:r>
            <w:r w:rsidR="005F49A9">
              <w:rPr>
                <w:sz w:val="24"/>
                <w:szCs w:val="24"/>
              </w:rPr>
              <w:t xml:space="preserve"> E</w:t>
            </w:r>
          </w:p>
          <w:p w14:paraId="3CA1C288" w14:textId="77777777" w:rsidR="0008509B" w:rsidRDefault="0008509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Qdoba (7%)</w:t>
            </w:r>
          </w:p>
          <w:p w14:paraId="24B0B493" w14:textId="33361A29" w:rsidR="00DC7BC9" w:rsidRDefault="00DC7BC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Subway (</w:t>
            </w:r>
            <w:r w:rsidR="00EA7C1A">
              <w:rPr>
                <w:sz w:val="24"/>
                <w:szCs w:val="24"/>
              </w:rPr>
              <w:t>4.5</w:t>
            </w:r>
            <w:r>
              <w:rPr>
                <w:sz w:val="24"/>
                <w:szCs w:val="24"/>
              </w:rPr>
              <w:t>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</w:p>
          <w:p w14:paraId="2A0C24B9" w14:textId="77777777" w:rsidR="000A3209" w:rsidRDefault="000A3209" w:rsidP="000A3209">
            <w:pPr>
              <w:rPr>
                <w:sz w:val="24"/>
                <w:szCs w:val="24"/>
              </w:rPr>
            </w:pPr>
          </w:p>
          <w:p w14:paraId="2EE9A553" w14:textId="77777777" w:rsidR="000A3209" w:rsidRDefault="000A3209" w:rsidP="000A3209">
            <w:pPr>
              <w:rPr>
                <w:b/>
                <w:sz w:val="24"/>
                <w:szCs w:val="24"/>
                <w:u w:val="single"/>
              </w:rPr>
            </w:pPr>
            <w:r w:rsidRPr="008764B8">
              <w:rPr>
                <w:b/>
                <w:sz w:val="24"/>
                <w:szCs w:val="24"/>
                <w:u w:val="single"/>
              </w:rPr>
              <w:t>Other</w:t>
            </w:r>
          </w:p>
          <w:p w14:paraId="54782C01" w14:textId="05D5DAA1" w:rsidR="0008509B" w:rsidRDefault="004A3C15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(</w:t>
            </w:r>
            <w:r w:rsidR="00EA7C1A"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</w:rPr>
              <w:t>%)</w:t>
            </w:r>
            <w:r w:rsidR="005F49A9">
              <w:rPr>
                <w:sz w:val="24"/>
                <w:szCs w:val="24"/>
              </w:rPr>
              <w:t xml:space="preserve"> </w:t>
            </w:r>
            <w:r w:rsidR="005F49A9" w:rsidRPr="005F49A9">
              <w:rPr>
                <w:b/>
                <w:sz w:val="24"/>
                <w:szCs w:val="24"/>
              </w:rPr>
              <w:t>E</w:t>
            </w:r>
          </w:p>
          <w:p w14:paraId="213D0DD0" w14:textId="77777777" w:rsidR="004A3C15" w:rsidRDefault="004A3C15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&amp; Body Works (12%)</w:t>
            </w:r>
            <w:r w:rsidR="005F49A9">
              <w:rPr>
                <w:sz w:val="24"/>
                <w:szCs w:val="24"/>
              </w:rPr>
              <w:t xml:space="preserve"> </w:t>
            </w:r>
            <w:r w:rsidR="005F49A9" w:rsidRPr="005F49A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</w:t>
            </w:r>
            <w:r w:rsidR="005F49A9" w:rsidRPr="005F49A9">
              <w:rPr>
                <w:b/>
                <w:sz w:val="24"/>
                <w:szCs w:val="24"/>
              </w:rPr>
              <w:t xml:space="preserve"> E</w:t>
            </w:r>
          </w:p>
          <w:p w14:paraId="3E47AA2C" w14:textId="77777777" w:rsidR="004A3C15" w:rsidRDefault="004A3C15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Cabela’s (10%)</w:t>
            </w:r>
            <w:r w:rsidR="005F49A9">
              <w:rPr>
                <w:sz w:val="24"/>
                <w:szCs w:val="24"/>
              </w:rPr>
              <w:t xml:space="preserve"> </w:t>
            </w:r>
            <w:r w:rsidR="005F49A9" w:rsidRPr="005F49A9">
              <w:rPr>
                <w:b/>
                <w:sz w:val="24"/>
                <w:szCs w:val="24"/>
              </w:rPr>
              <w:t>E</w:t>
            </w:r>
          </w:p>
          <w:p w14:paraId="5E582A02" w14:textId="0E9305D1" w:rsidR="004A3C15" w:rsidRDefault="00FB27E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 Farm (</w:t>
            </w:r>
            <w:r w:rsidR="00EA7C1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5%)</w:t>
            </w:r>
          </w:p>
          <w:p w14:paraId="77506843" w14:textId="77777777" w:rsidR="00FB27EB" w:rsidRDefault="00FB27EB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Gap/Old Navy (14%)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 xml:space="preserve">, </w:t>
            </w:r>
            <w:r w:rsidR="005F49A9" w:rsidRPr="005F49A9">
              <w:rPr>
                <w:b/>
                <w:sz w:val="24"/>
                <w:szCs w:val="24"/>
              </w:rPr>
              <w:t>E</w:t>
            </w:r>
          </w:p>
          <w:p w14:paraId="62BCD4DD" w14:textId="77777777" w:rsidR="00E80E09" w:rsidRDefault="00E80E0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Depot (4%) </w:t>
            </w:r>
            <w:r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  <w:r>
              <w:rPr>
                <w:sz w:val="24"/>
                <w:szCs w:val="24"/>
              </w:rPr>
              <w:t xml:space="preserve"> </w:t>
            </w:r>
          </w:p>
          <w:p w14:paraId="013F0C50" w14:textId="77777777" w:rsidR="00DC7BC9" w:rsidRDefault="00DC7BC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Kohls (4%)</w:t>
            </w:r>
            <w:r w:rsidR="005F49A9">
              <w:rPr>
                <w:sz w:val="24"/>
                <w:szCs w:val="24"/>
              </w:rPr>
              <w:t xml:space="preserve"> </w:t>
            </w:r>
            <w:r w:rsidR="005F49A9" w:rsidRPr="005F49A9">
              <w:rPr>
                <w:b/>
                <w:sz w:val="24"/>
                <w:szCs w:val="24"/>
              </w:rPr>
              <w:t>E</w:t>
            </w:r>
          </w:p>
          <w:p w14:paraId="6AC80D5C" w14:textId="77777777" w:rsidR="00DC7BC9" w:rsidRDefault="00DC7BC9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Menards (3%)</w:t>
            </w:r>
          </w:p>
          <w:p w14:paraId="17B57A63" w14:textId="77777777" w:rsidR="00DC7BC9" w:rsidRPr="005F49A9" w:rsidRDefault="00DC7BC9" w:rsidP="000A3209">
            <w:r>
              <w:rPr>
                <w:sz w:val="24"/>
                <w:szCs w:val="24"/>
              </w:rPr>
              <w:t>Target (2.5%)</w:t>
            </w:r>
            <w:r w:rsidR="00E80E09">
              <w:rPr>
                <w:sz w:val="24"/>
                <w:szCs w:val="24"/>
              </w:rPr>
              <w:t xml:space="preserve"> </w:t>
            </w:r>
            <w:r w:rsidR="005F49A9">
              <w:rPr>
                <w:b/>
                <w:sz w:val="24"/>
                <w:szCs w:val="24"/>
              </w:rPr>
              <w:t>R, E</w:t>
            </w:r>
          </w:p>
          <w:p w14:paraId="2824DFA3" w14:textId="77777777" w:rsidR="009A4F97" w:rsidRDefault="009A4F97" w:rsidP="000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(1.25%)</w:t>
            </w:r>
          </w:p>
          <w:p w14:paraId="29A4487B" w14:textId="77777777" w:rsidR="000A3209" w:rsidRDefault="009A4F97" w:rsidP="009A4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</w:t>
            </w:r>
            <w:r w:rsidR="00D6114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 (2.5%)</w:t>
            </w:r>
            <w:r w:rsidR="00E80E09">
              <w:rPr>
                <w:sz w:val="24"/>
                <w:szCs w:val="24"/>
              </w:rPr>
              <w:t xml:space="preserve"> </w:t>
            </w:r>
            <w:r w:rsidR="00E80E09" w:rsidRPr="00E80E09">
              <w:rPr>
                <w:b/>
                <w:sz w:val="24"/>
                <w:szCs w:val="24"/>
              </w:rPr>
              <w:t>R</w:t>
            </w:r>
            <w:r w:rsidR="005F49A9">
              <w:rPr>
                <w:b/>
                <w:sz w:val="24"/>
                <w:szCs w:val="24"/>
              </w:rPr>
              <w:t>, E</w:t>
            </w:r>
          </w:p>
          <w:p w14:paraId="1E7D6F7A" w14:textId="77777777" w:rsidR="009A4F97" w:rsidRDefault="009A4F97" w:rsidP="009A4F97">
            <w:pPr>
              <w:rPr>
                <w:b/>
                <w:sz w:val="36"/>
                <w:szCs w:val="24"/>
              </w:rPr>
            </w:pPr>
          </w:p>
        </w:tc>
      </w:tr>
    </w:tbl>
    <w:p w14:paraId="6C85099D" w14:textId="77777777" w:rsidR="000A3209" w:rsidRDefault="00635856" w:rsidP="00277078">
      <w:pPr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37372D43" wp14:editId="5AD04605">
            <wp:simplePos x="0" y="0"/>
            <wp:positionH relativeFrom="column">
              <wp:posOffset>36579</wp:posOffset>
            </wp:positionH>
            <wp:positionV relativeFrom="paragraph">
              <wp:posOffset>181610</wp:posOffset>
            </wp:positionV>
            <wp:extent cx="2960329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BB61" w14:textId="77777777" w:rsidR="000A3209" w:rsidRDefault="00635856" w:rsidP="002F39B7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 w:rsidR="002F39B7">
        <w:rPr>
          <w:b/>
          <w:sz w:val="36"/>
          <w:szCs w:val="24"/>
        </w:rPr>
        <w:t>R = Reloadable</w:t>
      </w:r>
    </w:p>
    <w:p w14:paraId="03F74F16" w14:textId="77777777" w:rsidR="002F39B7" w:rsidRDefault="00635856" w:rsidP="002F39B7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 w:rsidR="002F39B7">
        <w:rPr>
          <w:b/>
          <w:sz w:val="36"/>
          <w:szCs w:val="24"/>
        </w:rPr>
        <w:t xml:space="preserve">E </w:t>
      </w:r>
      <w:r w:rsidR="00E80E09">
        <w:rPr>
          <w:b/>
          <w:sz w:val="36"/>
          <w:szCs w:val="24"/>
        </w:rPr>
        <w:t>=</w:t>
      </w:r>
      <w:r w:rsidR="002F39B7">
        <w:rPr>
          <w:b/>
          <w:sz w:val="36"/>
          <w:szCs w:val="24"/>
        </w:rPr>
        <w:t xml:space="preserve"> e-card</w:t>
      </w:r>
      <w:r w:rsidR="005F49A9">
        <w:rPr>
          <w:b/>
          <w:sz w:val="36"/>
          <w:szCs w:val="24"/>
        </w:rPr>
        <w:t xml:space="preserve">  </w:t>
      </w:r>
    </w:p>
    <w:sectPr w:rsidR="002F39B7" w:rsidSect="00CB317E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AC"/>
    <w:rsid w:val="00005D61"/>
    <w:rsid w:val="0008509B"/>
    <w:rsid w:val="000A3209"/>
    <w:rsid w:val="000F0112"/>
    <w:rsid w:val="00187AB0"/>
    <w:rsid w:val="001B1F37"/>
    <w:rsid w:val="00236BAC"/>
    <w:rsid w:val="0024308A"/>
    <w:rsid w:val="00277078"/>
    <w:rsid w:val="002F39B7"/>
    <w:rsid w:val="00326F93"/>
    <w:rsid w:val="00394F65"/>
    <w:rsid w:val="00412B99"/>
    <w:rsid w:val="00446A7C"/>
    <w:rsid w:val="004A3C15"/>
    <w:rsid w:val="005272DC"/>
    <w:rsid w:val="00594CC6"/>
    <w:rsid w:val="005F49A9"/>
    <w:rsid w:val="005F4B9C"/>
    <w:rsid w:val="00610A13"/>
    <w:rsid w:val="006201D6"/>
    <w:rsid w:val="00635856"/>
    <w:rsid w:val="00712771"/>
    <w:rsid w:val="0077119A"/>
    <w:rsid w:val="00785B55"/>
    <w:rsid w:val="007A044A"/>
    <w:rsid w:val="00806147"/>
    <w:rsid w:val="00860A4C"/>
    <w:rsid w:val="008764B8"/>
    <w:rsid w:val="008C573E"/>
    <w:rsid w:val="009A4F97"/>
    <w:rsid w:val="00A17CDC"/>
    <w:rsid w:val="00B0535C"/>
    <w:rsid w:val="00B22931"/>
    <w:rsid w:val="00B46A75"/>
    <w:rsid w:val="00BC44E7"/>
    <w:rsid w:val="00C37986"/>
    <w:rsid w:val="00CB317E"/>
    <w:rsid w:val="00D34703"/>
    <w:rsid w:val="00D6114F"/>
    <w:rsid w:val="00D934FB"/>
    <w:rsid w:val="00DC7BC9"/>
    <w:rsid w:val="00E80E09"/>
    <w:rsid w:val="00EA7C1A"/>
    <w:rsid w:val="00EC0E23"/>
    <w:rsid w:val="00F737C5"/>
    <w:rsid w:val="00FB27EB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D363"/>
  <w15:chartTrackingRefBased/>
  <w15:docId w15:val="{921A7E9C-AE9C-44E7-91E9-556977CD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Office</dc:creator>
  <cp:keywords/>
  <dc:description/>
  <cp:lastModifiedBy>Parish Office</cp:lastModifiedBy>
  <cp:revision>33</cp:revision>
  <cp:lastPrinted>2020-10-29T14:33:00Z</cp:lastPrinted>
  <dcterms:created xsi:type="dcterms:W3CDTF">2019-11-11T21:46:00Z</dcterms:created>
  <dcterms:modified xsi:type="dcterms:W3CDTF">2023-07-18T19:01:00Z</dcterms:modified>
</cp:coreProperties>
</file>